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/>
      </w:pPr>
      <w:r>
        <w:rPr>
          <w:rFonts w:ascii="Nimbus Sans" w:hAnsi="Nimbus Sans" w:eastAsia="Nimbus Sans"/>
          <w:b/>
          <w:i w:val="0"/>
          <w:color w:val="60656C"/>
          <w:sz w:val="16"/>
        </w:rPr>
        <w:t>ДОКУМЕНТ 02  /  ТИПОВОЙ ШАБЛОН</w:t>
      </w:r>
    </w:p>
    <w:p>
      <w:pPr>
        <w:pStyle w:val="Title"/>
        <w:spacing w:after="160"/>
      </w:pPr>
      <w:r>
        <w:rPr>
          <w:rFonts w:ascii="Nimbus Sans" w:hAnsi="Nimbus Sans" w:eastAsia="Nimbus Sans"/>
          <w:b/>
          <w:i w:val="0"/>
          <w:color w:val="111111"/>
          <w:sz w:val="58"/>
        </w:rPr>
        <w:t>Техническое задание</w:t>
      </w:r>
    </w:p>
    <w:p>
      <w:pPr>
        <w:spacing w:after="360"/>
      </w:pPr>
      <w:r>
        <w:rPr>
          <w:rFonts w:ascii="Nimbus Sans" w:hAnsi="Nimbus Sans" w:eastAsia="Nimbus Sans"/>
          <w:b w:val="0"/>
          <w:i w:val="0"/>
          <w:color w:val="60656C"/>
          <w:sz w:val="24"/>
        </w:rPr>
        <w:t>Приложение к договору: точный состав сайта, критерии качества и границы проекта.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030"/>
      </w:tblGrid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К ДОГОВОРУ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№ ________ от «___» __________ 20___ г.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ПРОЕКТ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ВЕРСИЯ ТЗ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v___ от «___» __________ 20___ г.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ЗАКАЗЧИК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ИСПОЛНИТЕЛЬ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ИП Гладышев Андрей Иванович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ВАЖНО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Типовой шаблон. Перед подписанием адаптируйте его под конкретный проект; при необходимости получите юридическую консультацию.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Карточка проекта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406"/>
      </w:tblGrid>
      <w:tr>
        <w:trPr>
          <w:tblHeader w:val="true"/>
        </w:trPr>
        <w:tc>
          <w:tcPr>
            <w:tcW w:type="dxa" w:w="4876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ПАРАМЕТР</w:t>
            </w:r>
          </w:p>
        </w:tc>
        <w:tc>
          <w:tcPr>
            <w:tcW w:type="dxa" w:w="4876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ЗНАЧЕНИЕ</w:t>
            </w:r>
          </w:p>
        </w:tc>
      </w:tr>
      <w:tr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Название сайта / продукта</w:t>
            </w:r>
          </w:p>
        </w:tc>
        <w:tc>
          <w:tcPr>
            <w:tcW w:type="dxa" w:w="640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11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Домен</w:t>
            </w:r>
          </w:p>
        </w:tc>
        <w:tc>
          <w:tcPr>
            <w:tcW w:type="dxa" w:w="6406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Контакт Заказчика</w:t>
            </w:r>
          </w:p>
        </w:tc>
        <w:tc>
          <w:tcPr>
            <w:tcW w:type="dxa" w:w="640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Ф. И. О., email, телефон: __________________________</w:t>
            </w:r>
          </w:p>
        </w:tc>
      </w:tr>
      <w:tr>
        <w:tc>
          <w:tcPr>
            <w:tcW w:type="dxa" w:w="311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Цель проекта</w:t>
            </w:r>
          </w:p>
        </w:tc>
        <w:tc>
          <w:tcPr>
            <w:tcW w:type="dxa" w:w="6406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Главное целевое действие</w:t>
            </w:r>
          </w:p>
        </w:tc>
        <w:tc>
          <w:tcPr>
            <w:tcW w:type="dxa" w:w="640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Заявка / звонок / покупка / регистрация / другое</w:t>
            </w:r>
          </w:p>
        </w:tc>
      </w:tr>
      <w:tr>
        <w:tc>
          <w:tcPr>
            <w:tcW w:type="dxa" w:w="311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Целевая аудитория</w:t>
            </w:r>
          </w:p>
        </w:tc>
        <w:tc>
          <w:tcPr>
            <w:tcW w:type="dxa" w:w="6406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География и языки</w:t>
            </w:r>
          </w:p>
        </w:tc>
        <w:tc>
          <w:tcPr>
            <w:tcW w:type="dxa" w:w="640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2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Задачи и показатели результата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Бизнес‑задача: ____________________________________________________________.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Пользовательская задача: __________________________________________________.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Ключевые показатели после запуска: __________________________________________.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Приоритеты: скорость запуска / визуальный уровень / конверсия / SEO / масштабирование / другое.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3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Структура сайта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2268"/>
        <w:gridCol w:w="2665"/>
        <w:gridCol w:w="3912"/>
      </w:tblGrid>
      <w:tr>
        <w:trPr>
          <w:tblHeader w:val="true"/>
        </w:trPr>
        <w:tc>
          <w:tcPr>
            <w:tcW w:type="dxa" w:w="2438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СТРАНИЦА / РАЗДЕЛ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НАЗНАЧЕНИЕ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ОСНОВНЫЕ БЛОКИ</w:t>
            </w:r>
          </w:p>
        </w:tc>
      </w:tr>
      <w:tr>
        <w:tc>
          <w:tcPr>
            <w:tcW w:type="dxa" w:w="680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01</w:t>
            </w:r>
          </w:p>
        </w:tc>
        <w:tc>
          <w:tcPr>
            <w:tcW w:type="dxa" w:w="22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Главная</w:t>
            </w:r>
          </w:p>
        </w:tc>
        <w:tc>
          <w:tcPr>
            <w:tcW w:type="dxa" w:w="266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Кратко объясняет ценность</w:t>
            </w:r>
          </w:p>
        </w:tc>
        <w:tc>
          <w:tcPr>
            <w:tcW w:type="dxa" w:w="391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Первый экран, преимущества, кейсы, CTA</w:t>
            </w:r>
          </w:p>
        </w:tc>
      </w:tr>
      <w:tr>
        <w:tc>
          <w:tcPr>
            <w:tcW w:type="dxa" w:w="680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02</w:t>
            </w:r>
          </w:p>
        </w:tc>
        <w:tc>
          <w:tcPr>
            <w:tcW w:type="dxa" w:w="226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Услуги / каталог</w:t>
            </w:r>
          </w:p>
        </w:tc>
        <w:tc>
          <w:tcPr>
            <w:tcW w:type="dxa" w:w="266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Представляет предложение</w:t>
            </w:r>
          </w:p>
        </w:tc>
        <w:tc>
          <w:tcPr>
            <w:tcW w:type="dxa" w:w="391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Карточки, фильтры, описание</w:t>
            </w:r>
          </w:p>
        </w:tc>
      </w:tr>
      <w:tr>
        <w:tc>
          <w:tcPr>
            <w:tcW w:type="dxa" w:w="680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03</w:t>
            </w:r>
          </w:p>
        </w:tc>
        <w:tc>
          <w:tcPr>
            <w:tcW w:type="dxa" w:w="22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О компании</w:t>
            </w:r>
          </w:p>
        </w:tc>
        <w:tc>
          <w:tcPr>
            <w:tcW w:type="dxa" w:w="266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Формирует доверие</w:t>
            </w:r>
          </w:p>
        </w:tc>
        <w:tc>
          <w:tcPr>
            <w:tcW w:type="dxa" w:w="391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Команда, факты, документы</w:t>
            </w:r>
          </w:p>
        </w:tc>
      </w:tr>
      <w:tr>
        <w:tc>
          <w:tcPr>
            <w:tcW w:type="dxa" w:w="680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04</w:t>
            </w:r>
          </w:p>
        </w:tc>
        <w:tc>
          <w:tcPr>
            <w:tcW w:type="dxa" w:w="226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Контакты</w:t>
            </w:r>
          </w:p>
        </w:tc>
        <w:tc>
          <w:tcPr>
            <w:tcW w:type="dxa" w:w="266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Даёт способы связи</w:t>
            </w:r>
          </w:p>
        </w:tc>
        <w:tc>
          <w:tcPr>
            <w:tcW w:type="dxa" w:w="391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Форма, карта, реквизиты</w:t>
            </w:r>
          </w:p>
        </w:tc>
      </w:tr>
      <w:tr>
        <w:tc>
          <w:tcPr>
            <w:tcW w:type="dxa" w:w="680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05</w:t>
            </w:r>
          </w:p>
        </w:tc>
        <w:tc>
          <w:tcPr>
            <w:tcW w:type="dxa" w:w="22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  <w:tc>
          <w:tcPr>
            <w:tcW w:type="dxa" w:w="266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  <w:tc>
          <w:tcPr>
            <w:tcW w:type="dxa" w:w="391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</w:tr>
      <w:tr>
        <w:tc>
          <w:tcPr>
            <w:tcW w:type="dxa" w:w="680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06</w:t>
            </w:r>
          </w:p>
        </w:tc>
        <w:tc>
          <w:tcPr>
            <w:tcW w:type="dxa" w:w="226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  <w:tc>
          <w:tcPr>
            <w:tcW w:type="dxa" w:w="266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  <w:tc>
          <w:tcPr>
            <w:tcW w:type="dxa" w:w="391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4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Функциональные требования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4422"/>
        <w:gridCol w:w="2721"/>
      </w:tblGrid>
      <w:tr>
        <w:trPr>
          <w:tblHeader w:val="true"/>
        </w:trPr>
        <w:tc>
          <w:tcPr>
            <w:tcW w:type="dxa" w:w="3251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3251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ЛОГИКА / СЦЕНАРИЙ</w:t>
            </w:r>
          </w:p>
        </w:tc>
        <w:tc>
          <w:tcPr>
            <w:tcW w:type="dxa" w:w="3251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ИСТОЧНИК ДАННЫХ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Форма заявки</w:t>
            </w:r>
          </w:p>
        </w:tc>
        <w:tc>
          <w:tcPr>
            <w:tcW w:type="dxa" w:w="442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Поля: __________; валидация; уведомление; согласие</w:t>
            </w:r>
          </w:p>
        </w:tc>
        <w:tc>
          <w:tcPr>
            <w:tcW w:type="dxa" w:w="272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Email / CRM / webhook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Каталог / карточки</w:t>
            </w:r>
          </w:p>
        </w:tc>
        <w:tc>
          <w:tcPr>
            <w:tcW w:type="dxa" w:w="442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Фильтры: __________; поиск: __________</w:t>
            </w:r>
          </w:p>
        </w:tc>
        <w:tc>
          <w:tcPr>
            <w:tcW w:type="dxa" w:w="272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CMS / API / файл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Личный кабинет</w:t>
            </w:r>
          </w:p>
        </w:tc>
        <w:tc>
          <w:tcPr>
            <w:tcW w:type="dxa" w:w="442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Роли и действия: __________________________</w:t>
            </w:r>
          </w:p>
        </w:tc>
        <w:tc>
          <w:tcPr>
            <w:tcW w:type="dxa" w:w="272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База данных / API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Интеграция</w:t>
            </w:r>
          </w:p>
        </w:tc>
        <w:tc>
          <w:tcPr>
            <w:tcW w:type="dxa" w:w="442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Сервис: __________; события: __________</w:t>
            </w:r>
          </w:p>
        </w:tc>
        <w:tc>
          <w:tcPr>
            <w:tcW w:type="dxa" w:w="272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API / webhook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Другое</w:t>
            </w:r>
          </w:p>
        </w:tc>
        <w:tc>
          <w:tcPr>
            <w:tcW w:type="dxa" w:w="442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</w:t>
            </w:r>
          </w:p>
        </w:tc>
        <w:tc>
          <w:tcPr>
            <w:tcW w:type="dxa" w:w="272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5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Контент и материалы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Заказчик предоставляет: логотип, фирменные материалы, тексты, фото/видео, юридические документы и иные материалы: ________________________________.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Исполнитель создаёт / подбирает: _______________________________________________.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Допустимое использование стоков и генеративных материалов: да / нет / по отдельному согласованию.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Ответственный за финальную проверку фактов, цен, юридических формулировок и прав на контент — Заказчик.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6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Дизайн и адаптивность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Визуальное направление / референсы: __________________________________________.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Запрещённые приёмы / цвета / образы: __________________________________________.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Брендбук: предоставляется / отсутствует / разрабатывается отдельно.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Контрольные ширины: мобильная от 360 px, планшетная от 768 px, десктопная от 1280 px; иные — по согласованию.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Поддерживаемые браузеры: актуальные стабильные версии Chrome, Edge, Firefox, Safari; дополнительные версии: 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Доступность: контраст, клавиатурная навигация, подписи полей и альтернативные тексты в согласованном объёме.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7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Технологии и инфраструктура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123"/>
      </w:tblGrid>
      <w:tr>
        <w:trPr>
          <w:tblHeader w:val="true"/>
        </w:trPr>
        <w:tc>
          <w:tcPr>
            <w:tcW w:type="dxa" w:w="4876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ПАРАМЕТР</w:t>
            </w:r>
          </w:p>
        </w:tc>
        <w:tc>
          <w:tcPr>
            <w:tcW w:type="dxa" w:w="4876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РЕШЕНИЕ</w:t>
            </w:r>
          </w:p>
        </w:tc>
      </w:tr>
      <w:tr>
        <w:tc>
          <w:tcPr>
            <w:tcW w:type="dxa" w:w="340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Архитектура / фреймворк / CMS</w:t>
            </w:r>
          </w:p>
        </w:tc>
        <w:tc>
          <w:tcPr>
            <w:tcW w:type="dxa" w:w="6123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Хостинг и регион</w:t>
            </w:r>
          </w:p>
        </w:tc>
        <w:tc>
          <w:tcPr>
            <w:tcW w:type="dxa" w:w="6123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Домен и DNS</w:t>
            </w:r>
          </w:p>
        </w:tc>
        <w:tc>
          <w:tcPr>
            <w:tcW w:type="dxa" w:w="6123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База данных</w:t>
            </w:r>
          </w:p>
        </w:tc>
        <w:tc>
          <w:tcPr>
            <w:tcW w:type="dxa" w:w="6123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Репозиторий</w:t>
            </w:r>
          </w:p>
        </w:tc>
        <w:tc>
          <w:tcPr>
            <w:tcW w:type="dxa" w:w="6123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Аналитика</w:t>
            </w:r>
          </w:p>
        </w:tc>
        <w:tc>
          <w:tcPr>
            <w:tcW w:type="dxa" w:w="6123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Яндекс Метрика / другое: _______________________</w:t>
            </w:r>
          </w:p>
        </w:tc>
      </w:tr>
      <w:tr>
        <w:tc>
          <w:tcPr>
            <w:tcW w:type="dxa" w:w="340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Формы и почта</w:t>
            </w:r>
          </w:p>
        </w:tc>
        <w:tc>
          <w:tcPr>
            <w:tcW w:type="dxa" w:w="6123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40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Резервное копирование</w:t>
            </w:r>
          </w:p>
        </w:tc>
        <w:tc>
          <w:tcPr>
            <w:tcW w:type="dxa" w:w="6123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8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SEO, производительность и безопасность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Базовое SEO: уникальные title/description, человекопонятные URL, sitemap.xml, robots.txt, Open Graph, корректная семантика.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Редиректы со старых адресов: не требуются / требуются по таблице Заказчика.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Целевые показатели производительности: ________________________________.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SSL, защита форм от спама, безопасное хранение ключей, ограничение административного доступа.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Политика конфиденциальности, согласие на обработку данных, cookies и иные обязательные документы предоставляет / согласует Заказчик.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9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Критерии приёмки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Страницы и функции соответствуют утверждённой структуре и сценариям.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Сайт корректно отображается на согласованных контрольных ширинах и в поддерживаемых браузерах.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Формы проходят валидацию, заявки поступают по согласованному маршруту.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Нет критических ошибок, препятствующих выполнению основных целевых действий.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Переданы предусмотренные ТЗ доступы, инструкции и исходные материалы.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Замечания, относящиеся к личным предпочтениям и не противоречащие согласованным макетам, не считаются дефектами.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10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Не входит в объём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Регулярное наполнение, SEO‑продвижение, реклама и ведение аналитики после запуска.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Платные лицензии, домен, хостинг, сервисы и комиссии — если не указано обратное.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Функции и страницы, отсутствующие в настоящем ТЗ.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Юридическая экспертиза материалов и документов Заказчика.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Иное: ____________________________________________________________________.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11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Календарный план и согласование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154"/>
        <w:gridCol w:w="3118"/>
        <w:gridCol w:w="1871"/>
      </w:tblGrid>
      <w:tr>
        <w:trPr>
          <w:tblHeader w:val="true"/>
        </w:trPr>
        <w:tc>
          <w:tcPr>
            <w:tcW w:type="dxa" w:w="2438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ЭТАП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ПЕРЕДАЧА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СРОК ОТВЕТА ЗАКАЗЧИКА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Структура</w:t>
            </w:r>
          </w:p>
        </w:tc>
        <w:tc>
          <w:tcPr>
            <w:tcW w:type="dxa" w:w="215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__.__.20__</w:t>
            </w:r>
          </w:p>
        </w:tc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  <w:tc>
          <w:tcPr>
            <w:tcW w:type="dxa" w:w="187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Прототип</w:t>
            </w:r>
          </w:p>
        </w:tc>
        <w:tc>
          <w:tcPr>
            <w:tcW w:type="dxa" w:w="215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__.__.20__</w:t>
            </w:r>
          </w:p>
        </w:tc>
        <w:tc>
          <w:tcPr>
            <w:tcW w:type="dxa" w:w="311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  <w:tc>
          <w:tcPr>
            <w:tcW w:type="dxa" w:w="187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Дизайн</w:t>
            </w:r>
          </w:p>
        </w:tc>
        <w:tc>
          <w:tcPr>
            <w:tcW w:type="dxa" w:w="215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__.__.20__</w:t>
            </w:r>
          </w:p>
        </w:tc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  <w:tc>
          <w:tcPr>
            <w:tcW w:type="dxa" w:w="187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Разработка</w:t>
            </w:r>
          </w:p>
        </w:tc>
        <w:tc>
          <w:tcPr>
            <w:tcW w:type="dxa" w:w="215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__.__.20__</w:t>
            </w:r>
          </w:p>
        </w:tc>
        <w:tc>
          <w:tcPr>
            <w:tcW w:type="dxa" w:w="3118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  <w:tc>
          <w:tcPr>
            <w:tcW w:type="dxa" w:w="187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  <w:tr>
        <w:tc>
          <w:tcPr>
            <w:tcW w:type="dxa" w:w="238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Запуск</w:t>
            </w:r>
          </w:p>
        </w:tc>
        <w:tc>
          <w:tcPr>
            <w:tcW w:type="dxa" w:w="215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__.__.20__</w:t>
            </w:r>
          </w:p>
        </w:tc>
        <w:tc>
          <w:tcPr>
            <w:tcW w:type="dxa" w:w="311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  <w:tc>
          <w:tcPr>
            <w:tcW w:type="dxa" w:w="187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ЗАКАЗЧИК — ТЗ СОГЛАСОВАНО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Наименование / Ф. И. О.: 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/ ОГРН(ИП):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Адрес: __________________________________________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 / телефон: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                         Ф. И. О.</w:t>
            </w:r>
          </w:p>
        </w:tc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ИСПОЛНИТЕЛЬ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ИП Гладышев Андрей Иванович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860219643299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ОГРНИП 3198611700068507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Москва, Пресненская набережная, д. 12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Email: web@curvedlines.ru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А. И. Гладышев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77" w:bottom="964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654"/>
      <w:gridCol w:w="2098"/>
    </w:tblGrid>
    <w:tr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r>
            <w:rPr>
              <w:rFonts w:ascii="Nimbus Sans" w:hAnsi="Nimbus Sans" w:eastAsia="Nimbus Sans"/>
              <w:b w:val="0"/>
              <w:i w:val="0"/>
              <w:color w:val="60656C"/>
              <w:sz w:val="16"/>
            </w:rPr>
            <w:t>Кривые Линии WEB · типовой редактируемый шаблон</w:t>
          </w:r>
        </w:p>
      </w:tc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pPr>
            <w:jc w:val="right"/>
          </w:pPr>
          <w:r>
            <w:rPr>
              <w:rFonts w:ascii="Nimbus Sans" w:hAnsi="Nimbus Sans"/>
              <w:color w:val="60656C"/>
              <w:sz w:val="16"/>
            </w:rPr>
            <w:t xml:space="preserve">СТР.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953"/>
      <w:gridCol w:w="3798"/>
    </w:tblGrid>
    <w:tr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spacing w:after="60"/>
          </w:pPr>
          <w:r>
            <w:rPr>
              <w:rFonts w:ascii="Nimbus Sans" w:hAnsi="Nimbus Sans" w:eastAsia="Nimbus Sans"/>
              <w:b/>
              <w:i w:val="0"/>
              <w:color w:val="111111"/>
              <w:sz w:val="18"/>
            </w:rPr>
            <w:t>КРИВЫЕ ЛИНИИ</w:t>
          </w:r>
          <w:r>
            <w:rPr>
              <w:rFonts w:ascii="Nimbus Sans" w:hAnsi="Nimbus Sans" w:eastAsia="Nimbus Sans"/>
              <w:b/>
              <w:i w:val="0"/>
              <w:color w:val="F2D94E"/>
              <w:sz w:val="18"/>
            </w:rPr>
            <w:t xml:space="preserve">  /  WEB</w:t>
          </w:r>
        </w:p>
      </w:tc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jc w:val="right"/>
          </w:pPr>
          <w:r>
            <w:rPr>
              <w:rFonts w:ascii="Nimbus Sans" w:hAnsi="Nimbus Sans" w:eastAsia="Nimbus Sans"/>
              <w:b/>
              <w:i w:val="0"/>
              <w:color w:val="60656C"/>
              <w:sz w:val="15"/>
            </w:rPr>
            <w:t>02  ·  ТЕХНИЧЕСКОЕ ЗАДАНИЕ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Nimbus Sans" w:hAnsi="Nimbus Sans" w:eastAsia="Nimbus Sans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40"/>
      <w:contextualSpacing/>
    </w:pPr>
    <w:rPr>
      <w:rFonts w:asciiTheme="majorHAnsi" w:eastAsiaTheme="majorEastAsia" w:hAnsiTheme="majorHAnsi" w:cstheme="majorBidi" w:ascii="Nimbus Sans" w:hAnsi="Nimbus Sans" w:eastAsia="Nimbus Sans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